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4"/>
          <w:szCs w:val="24"/>
          <w:u w:val="single"/>
        </w:rPr>
      </w:pPr>
      <w:r w:rsidDel="00000000" w:rsidR="00000000" w:rsidRPr="00000000">
        <w:rPr>
          <w:b w:val="1"/>
          <w:sz w:val="24"/>
          <w:szCs w:val="24"/>
          <w:u w:val="single"/>
          <w:rtl w:val="0"/>
        </w:rPr>
        <w:t xml:space="preserve">Headline Priorities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4"/>
          <w:szCs w:val="24"/>
          <w:u w:val="single"/>
        </w:rPr>
      </w:pPr>
      <w:r w:rsidDel="00000000" w:rsidR="00000000" w:rsidRPr="00000000">
        <w:rPr>
          <w:b w:val="1"/>
          <w:sz w:val="24"/>
          <w:szCs w:val="24"/>
          <w:u w:val="single"/>
          <w:rtl w:val="0"/>
        </w:rPr>
        <w:t xml:space="preserve">School Development Plan [2019-2020]</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24"/>
          <w:szCs w:val="24"/>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rFonts w:ascii="Calibri" w:cs="Calibri" w:eastAsia="Calibri" w:hAnsi="Calibri"/>
          <w:b w:val="1"/>
        </w:rPr>
      </w:pPr>
      <w:r w:rsidDel="00000000" w:rsidR="00000000" w:rsidRPr="00000000">
        <w:rPr>
          <w:rFonts w:ascii="Calibri" w:cs="Calibri" w:eastAsia="Calibri" w:hAnsi="Calibri"/>
          <w:b w:val="1"/>
          <w:rtl w:val="0"/>
        </w:rPr>
        <w:t xml:space="preserve">Aim 1:  </w:t>
      </w:r>
      <w:r w:rsidDel="00000000" w:rsidR="00000000" w:rsidRPr="00000000">
        <w:rPr>
          <w:rFonts w:ascii="Calibri" w:cs="Calibri" w:eastAsia="Calibri" w:hAnsi="Calibri"/>
          <w:b w:val="1"/>
          <w:i w:val="1"/>
          <w:rtl w:val="0"/>
        </w:rPr>
        <w:t xml:space="preserve">Living Healthily and Well</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To promote</w:t>
      </w:r>
      <w:r w:rsidDel="00000000" w:rsidR="00000000" w:rsidRPr="00000000">
        <w:rPr>
          <w:rFonts w:ascii="Calibri" w:cs="Calibri" w:eastAsia="Calibri" w:hAnsi="Calibri"/>
          <w:b w:val="1"/>
          <w:rtl w:val="0"/>
        </w:rPr>
        <w:t xml:space="preserve"> an educational culture that creates a safe, calm, orderly and  positive learning environment that enables pupils to thrive.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rPr>
      </w:pPr>
      <w:bookmarkStart w:colFirst="0" w:colLast="0" w:name="_h3xqqgwqtmxm" w:id="0"/>
      <w:bookmarkEnd w:id="0"/>
      <w:r w:rsidDel="00000000" w:rsidR="00000000" w:rsidRPr="00000000">
        <w:rPr>
          <w:rFonts w:ascii="Calibri" w:cs="Calibri" w:eastAsia="Calibri" w:hAnsi="Calibri"/>
          <w:b w:val="1"/>
          <w:rtl w:val="0"/>
        </w:rPr>
        <w:t xml:space="preserve">We will be successful when:</w:t>
      </w:r>
    </w:p>
    <w:p w:rsidR="00000000" w:rsidDel="00000000" w:rsidP="00000000" w:rsidRDefault="00000000" w:rsidRPr="00000000" w14:paraId="00000009">
      <w:pPr>
        <w:numPr>
          <w:ilvl w:val="0"/>
          <w:numId w:val="4"/>
        </w:numPr>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Staff implement school policies consistently to ensure that pupils understand and meet the school’s expectations of behaviour.</w:t>
      </w:r>
    </w:p>
    <w:p w:rsidR="00000000" w:rsidDel="00000000" w:rsidP="00000000" w:rsidRDefault="00000000" w:rsidRPr="00000000" w14:paraId="0000000A">
      <w:pPr>
        <w:numPr>
          <w:ilvl w:val="0"/>
          <w:numId w:val="4"/>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Review leadership responsibilities so that there are clear lines of communication. Key Stage 1 and 2 lead, Anti bullying lead etc.</w:t>
      </w:r>
    </w:p>
    <w:p w:rsidR="00000000" w:rsidDel="00000000" w:rsidP="00000000" w:rsidRDefault="00000000" w:rsidRPr="00000000" w14:paraId="0000000B">
      <w:pPr>
        <w:numPr>
          <w:ilvl w:val="0"/>
          <w:numId w:val="4"/>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Engage and communicate with parents to ensure that they are informed fully about the school’s approach to promoting positive behaviour.</w:t>
      </w:r>
    </w:p>
    <w:p w:rsidR="00000000" w:rsidDel="00000000" w:rsidP="00000000" w:rsidRDefault="00000000" w:rsidRPr="00000000" w14:paraId="0000000C">
      <w:pPr>
        <w:numPr>
          <w:ilvl w:val="0"/>
          <w:numId w:val="4"/>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Opportunities for pupils to develop positive attitudes to learning result in a reduction in the number of inappropriate behaviour incidents.</w:t>
      </w:r>
    </w:p>
    <w:p w:rsidR="00000000" w:rsidDel="00000000" w:rsidP="00000000" w:rsidRDefault="00000000" w:rsidRPr="00000000" w14:paraId="0000000D">
      <w:pPr>
        <w:numPr>
          <w:ilvl w:val="0"/>
          <w:numId w:val="4"/>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2020 pupil survey builds on earlier surveys by refining the questions to ascertain evidence of improvement in pupils’ behaviour and attitudes to learning.</w:t>
      </w:r>
    </w:p>
    <w:p w:rsidR="00000000" w:rsidDel="00000000" w:rsidP="00000000" w:rsidRDefault="00000000" w:rsidRPr="00000000" w14:paraId="0000000E">
      <w:pPr>
        <w:numPr>
          <w:ilvl w:val="0"/>
          <w:numId w:val="4"/>
        </w:numPr>
        <w:spacing w:after="24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Similarly, the 2020 staff and parent surveys also build on prior experience by refining the questions to elicit precise evidence that relates to specific aspects of the school’s work.</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0"/>
        <w:rPr>
          <w:rFonts w:ascii="Calibri" w:cs="Calibri" w:eastAsia="Calibri" w:hAnsi="Calibri"/>
          <w:b w:val="1"/>
        </w:rPr>
      </w:pPr>
      <w:r w:rsidDel="00000000" w:rsidR="00000000" w:rsidRPr="00000000">
        <w:rPr>
          <w:rFonts w:ascii="Calibri" w:cs="Calibri" w:eastAsia="Calibri" w:hAnsi="Calibri"/>
          <w:b w:val="1"/>
          <w:rtl w:val="0"/>
        </w:rPr>
        <w:t xml:space="preserve">As a result of meeting this aim, every child will be cared for and have the capacity to be more caring themselves.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both"/>
        <w:rPr>
          <w:rFonts w:ascii="Calibri" w:cs="Calibri" w:eastAsia="Calibri" w:hAnsi="Calibri"/>
          <w:b w:val="1"/>
        </w:rPr>
      </w:pPr>
      <w:r w:rsidDel="00000000" w:rsidR="00000000" w:rsidRPr="00000000">
        <w:rPr>
          <w:rFonts w:ascii="Calibri" w:cs="Calibri" w:eastAsia="Calibri" w:hAnsi="Calibri"/>
          <w:b w:val="1"/>
          <w:rtl w:val="0"/>
        </w:rPr>
        <w:t xml:space="preserve">Aim 2: </w:t>
      </w:r>
      <w:r w:rsidDel="00000000" w:rsidR="00000000" w:rsidRPr="00000000">
        <w:rPr>
          <w:rFonts w:ascii="Calibri" w:cs="Calibri" w:eastAsia="Calibri" w:hAnsi="Calibri"/>
          <w:b w:val="1"/>
          <w:i w:val="1"/>
          <w:rtl w:val="0"/>
        </w:rPr>
        <w:t xml:space="preserve">Learning Skills for Life</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To ensure the</w:t>
      </w:r>
      <w:r w:rsidDel="00000000" w:rsidR="00000000" w:rsidRPr="00000000">
        <w:rPr>
          <w:rFonts w:ascii="Calibri" w:cs="Calibri" w:eastAsia="Calibri" w:hAnsi="Calibri"/>
          <w:b w:val="1"/>
          <w:rtl w:val="0"/>
        </w:rPr>
        <w:t xml:space="preserve"> curriculum delivers an uncompromising quality of education and provides pupils with the knowledge and skills needed to attain excellent results.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We will be successful when we have reviewed the following:</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9">
      <w:pPr>
        <w:numPr>
          <w:ilvl w:val="0"/>
          <w:numId w:val="1"/>
        </w:numPr>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Build a consensus that agrees how the school’s curriculum will set out the knowledge and skills that pupils need at each stage of their development.</w:t>
      </w:r>
    </w:p>
    <w:p w:rsidR="00000000" w:rsidDel="00000000" w:rsidP="00000000" w:rsidRDefault="00000000" w:rsidRPr="00000000" w14:paraId="0000001A">
      <w:pPr>
        <w:numPr>
          <w:ilvl w:val="0"/>
          <w:numId w:val="1"/>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Ensure that the school’s curriculum is based on solid research evidence.</w:t>
      </w:r>
    </w:p>
    <w:p w:rsidR="00000000" w:rsidDel="00000000" w:rsidP="00000000" w:rsidRDefault="00000000" w:rsidRPr="00000000" w14:paraId="0000001B">
      <w:pPr>
        <w:numPr>
          <w:ilvl w:val="0"/>
          <w:numId w:val="1"/>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Subject leaders are enabled to develop the subject areas for which they hold the lead responsibility.</w:t>
      </w:r>
    </w:p>
    <w:p w:rsidR="00000000" w:rsidDel="00000000" w:rsidP="00000000" w:rsidRDefault="00000000" w:rsidRPr="00000000" w14:paraId="0000001C">
      <w:pPr>
        <w:numPr>
          <w:ilvl w:val="0"/>
          <w:numId w:val="1"/>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leadership have ensured that the school’s curriculum is planned and sequenced to that new knowledge and skills build on prior learning and lead towards clear end goals.</w:t>
      </w:r>
    </w:p>
    <w:p w:rsidR="00000000" w:rsidDel="00000000" w:rsidP="00000000" w:rsidRDefault="00000000" w:rsidRPr="00000000" w14:paraId="0000001D">
      <w:pPr>
        <w:numPr>
          <w:ilvl w:val="0"/>
          <w:numId w:val="1"/>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school’s curriculum will be broad based and constructed so that it reflects the school’s local context.</w:t>
      </w:r>
    </w:p>
    <w:p w:rsidR="00000000" w:rsidDel="00000000" w:rsidP="00000000" w:rsidRDefault="00000000" w:rsidRPr="00000000" w14:paraId="0000001E">
      <w:pPr>
        <w:numPr>
          <w:ilvl w:val="0"/>
          <w:numId w:val="1"/>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introduction of the school’s curriculum will be monitored carefully to ensure that it is being taught as intended and that pupils are building a solid base of knowledge and understanding.</w:t>
      </w:r>
    </w:p>
    <w:p w:rsidR="00000000" w:rsidDel="00000000" w:rsidP="00000000" w:rsidRDefault="00000000" w:rsidRPr="00000000" w14:paraId="0000001F">
      <w:pPr>
        <w:numPr>
          <w:ilvl w:val="0"/>
          <w:numId w:val="1"/>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headteacher and subject leaders, will report to governors regularly on the implementation of the school’s curriculum and its impact on pupils’ outcomes.</w:t>
      </w:r>
    </w:p>
    <w:p w:rsidR="00000000" w:rsidDel="00000000" w:rsidP="00000000" w:rsidRDefault="00000000" w:rsidRPr="00000000" w14:paraId="00000020">
      <w:pPr>
        <w:numPr>
          <w:ilvl w:val="0"/>
          <w:numId w:val="1"/>
        </w:numPr>
        <w:spacing w:after="24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results of the 2020 surveys (pupil and parents) indicate high levels of satisfaction following the introduction of the new school curriculum.</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As a result of meeting this aim, every child will have the skills and self-confidence to make positive choices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alibri" w:cs="Calibri" w:eastAsia="Calibri" w:hAnsi="Calibri"/>
          <w:b w:val="1"/>
          <w:i w:val="1"/>
        </w:rPr>
      </w:pPr>
      <w:r w:rsidDel="00000000" w:rsidR="00000000" w:rsidRPr="00000000">
        <w:rPr>
          <w:rFonts w:ascii="Calibri" w:cs="Calibri" w:eastAsia="Calibri" w:hAnsi="Calibri"/>
          <w:b w:val="1"/>
          <w:rtl w:val="0"/>
        </w:rPr>
        <w:t xml:space="preserve">Aim 3: </w:t>
      </w:r>
      <w:r w:rsidDel="00000000" w:rsidR="00000000" w:rsidRPr="00000000">
        <w:rPr>
          <w:rFonts w:ascii="Calibri" w:cs="Calibri" w:eastAsia="Calibri" w:hAnsi="Calibri"/>
          <w:b w:val="1"/>
          <w:i w:val="1"/>
          <w:rtl w:val="0"/>
        </w:rPr>
        <w:t xml:space="preserve">Love of Learning</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Build on last year’s high academic achievements in order to increase the proportion of pupils achieving and exceeding the standards expected for their age nationally.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rtl w:val="0"/>
        </w:rPr>
        <w:t xml:space="preserve">We will be successful when 2020 data shows that:</w:t>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proportion of Reception children attaining a good level of development increases over the 2019 result</w:t>
      </w:r>
    </w:p>
    <w:p w:rsidR="00000000" w:rsidDel="00000000" w:rsidP="00000000" w:rsidRDefault="00000000" w:rsidRPr="00000000" w14:paraId="0000002B">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attainment gap that exists between boys and girls in the Reception class is closing</w:t>
      </w:r>
    </w:p>
    <w:p w:rsidR="00000000" w:rsidDel="00000000" w:rsidP="00000000" w:rsidRDefault="00000000" w:rsidRPr="00000000" w14:paraId="0000002C">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attainment gap identified between Year 1 boys and girls in the phonics screening check is closing the proportion of Year 1 pupils meeting and exceeding the expected standard in the phonics screening check increases to be above the national average</w:t>
      </w:r>
    </w:p>
    <w:p w:rsidR="00000000" w:rsidDel="00000000" w:rsidP="00000000" w:rsidRDefault="00000000" w:rsidRPr="00000000" w14:paraId="0000002D">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proportion of Year 2 pupils achieving and exceeding the expected standard in reading, writing and mathematics is higher than the 2019 outcomes</w:t>
      </w:r>
    </w:p>
    <w:p w:rsidR="00000000" w:rsidDel="00000000" w:rsidP="00000000" w:rsidRDefault="00000000" w:rsidRPr="00000000" w14:paraId="0000002E">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proportion of Year 6 pupils achieving and exceeding the expected standard in reading, writing and mathematics is higher than the 2019 outcomes</w:t>
      </w:r>
    </w:p>
    <w:p w:rsidR="00000000" w:rsidDel="00000000" w:rsidP="00000000" w:rsidRDefault="00000000" w:rsidRPr="00000000" w14:paraId="0000002F">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proportion of Year 6 girls achieving the higher standard in mathematics improves to match or improve on Year 6 boys’ outcomes. </w:t>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As a result of meeting this aim, every child will have a positive attitude to learning and achieve the best they can.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Calibri" w:cs="Calibri" w:eastAsia="Calibri" w:hAnsi="Calibri"/>
          <w:b w:val="1"/>
          <w:i w:val="1"/>
        </w:rPr>
      </w:pPr>
      <w:r w:rsidDel="00000000" w:rsidR="00000000" w:rsidRPr="00000000">
        <w:rPr>
          <w:rFonts w:ascii="Calibri" w:cs="Calibri" w:eastAsia="Calibri" w:hAnsi="Calibri"/>
          <w:b w:val="1"/>
          <w:rtl w:val="0"/>
        </w:rPr>
        <w:t xml:space="preserve">Aim 4: </w:t>
      </w:r>
      <w:r w:rsidDel="00000000" w:rsidR="00000000" w:rsidRPr="00000000">
        <w:rPr>
          <w:rFonts w:ascii="Calibri" w:cs="Calibri" w:eastAsia="Calibri" w:hAnsi="Calibri"/>
          <w:b w:val="1"/>
          <w:i w:val="1"/>
          <w:rtl w:val="0"/>
        </w:rPr>
        <w:t xml:space="preserve">Learning Environment.</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To ensure the we are utilising the learning environment so that we can optimise the educational opportunities for the children</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Fonts w:ascii="Calibri" w:cs="Calibri" w:eastAsia="Calibri" w:hAnsi="Calibri"/>
          <w:rtl w:val="0"/>
        </w:rPr>
        <w:t xml:space="preserve">We will be successful when the following has been achieved:</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w:t>
        <w:tab/>
      </w:r>
    </w:p>
    <w:p w:rsidR="00000000" w:rsidDel="00000000" w:rsidP="00000000" w:rsidRDefault="00000000" w:rsidRPr="00000000" w14:paraId="00000039">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School Business Manager to co ordinate and improve the school’s marketing strategy. Focus on outward facing website, offering community lettings and maximising out of hours club.</w:t>
      </w:r>
    </w:p>
    <w:p w:rsidR="00000000" w:rsidDel="00000000" w:rsidP="00000000" w:rsidRDefault="00000000" w:rsidRPr="00000000" w14:paraId="0000003A">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School Business Manager to investigate potential of the site and consider opportunities to increase income during the school day.</w:t>
      </w:r>
    </w:p>
    <w:p w:rsidR="00000000" w:rsidDel="00000000" w:rsidP="00000000" w:rsidRDefault="00000000" w:rsidRPr="00000000" w14:paraId="0000003B">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Business manager to co ordinate and action fundraising potential through local benefactors and business links.</w:t>
      </w:r>
    </w:p>
    <w:p w:rsidR="00000000" w:rsidDel="00000000" w:rsidP="00000000" w:rsidRDefault="00000000" w:rsidRPr="00000000" w14:paraId="0000003C">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School Business manager has review efficiency of support teams.</w:t>
      </w: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As a result of meeting this aim, every child will work in an environment that is conducive to learning and reflects the school’s ethos.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alibri" w:cs="Calibri" w:eastAsia="Calibri" w:hAnsi="Calibri"/>
          <w:b w:val="1"/>
          <w:i w:val="1"/>
        </w:rPr>
      </w:pPr>
      <w:r w:rsidDel="00000000" w:rsidR="00000000" w:rsidRPr="00000000">
        <w:rPr>
          <w:rFonts w:ascii="Calibri" w:cs="Calibri" w:eastAsia="Calibri" w:hAnsi="Calibri"/>
          <w:b w:val="1"/>
          <w:rtl w:val="0"/>
        </w:rPr>
        <w:t xml:space="preserve">Aim 5: </w:t>
      </w:r>
      <w:r w:rsidDel="00000000" w:rsidR="00000000" w:rsidRPr="00000000">
        <w:rPr>
          <w:rFonts w:ascii="Calibri" w:cs="Calibri" w:eastAsia="Calibri" w:hAnsi="Calibri"/>
          <w:b w:val="1"/>
          <w:i w:val="1"/>
          <w:rtl w:val="0"/>
        </w:rPr>
        <w:t xml:space="preserve">Look Beyond the Horizon.</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Focus on promoting an outward-facing school that champions best practice and secures excellent outcomes for pupils.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44">
      <w:pPr>
        <w:tabs>
          <w:tab w:val="left" w:pos="1134"/>
        </w:tabs>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We will be successful when we have completed the following:</w:t>
      </w:r>
    </w:p>
    <w:p w:rsidR="00000000" w:rsidDel="00000000" w:rsidP="00000000" w:rsidRDefault="00000000" w:rsidRPr="00000000" w14:paraId="00000045">
      <w:pPr>
        <w:tabs>
          <w:tab w:val="left" w:pos="1134"/>
        </w:tabs>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numPr>
          <w:ilvl w:val="0"/>
          <w:numId w:val="3"/>
        </w:numPr>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Consider the senior leaders’ options of working with a mentor/coach so as to strengthen their leadership skills.</w:t>
      </w:r>
    </w:p>
    <w:p w:rsidR="00000000" w:rsidDel="00000000" w:rsidP="00000000" w:rsidRDefault="00000000" w:rsidRPr="00000000" w14:paraId="00000047">
      <w:pPr>
        <w:numPr>
          <w:ilvl w:val="0"/>
          <w:numId w:val="3"/>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Increase opportunities for school leaders to broaden their experience of schools that provide an excellent education and attain outstanding academic outcomes. One approach would be to complete the intensive training programme required to become an Ofsted school inspector.</w:t>
      </w:r>
    </w:p>
    <w:p w:rsidR="00000000" w:rsidDel="00000000" w:rsidP="00000000" w:rsidRDefault="00000000" w:rsidRPr="00000000" w14:paraId="00000048">
      <w:pPr>
        <w:numPr>
          <w:ilvl w:val="0"/>
          <w:numId w:val="3"/>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Promote the school as a learning environment for all staff so that they can increase their level of expertise and experience in their respective areas of responsibility.</w:t>
      </w:r>
    </w:p>
    <w:p w:rsidR="00000000" w:rsidDel="00000000" w:rsidP="00000000" w:rsidRDefault="00000000" w:rsidRPr="00000000" w14:paraId="00000049">
      <w:pPr>
        <w:numPr>
          <w:ilvl w:val="0"/>
          <w:numId w:val="3"/>
        </w:numPr>
        <w:spacing w:after="24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Increase the school’s engagement with external advisors to support the school to achieve its improvement priorities.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As a result of meeting this aim every child will be part of a wider educational picture and the local community.</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If you would like to request a more detailed copy of the School Development Plan, please contact the office.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